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0E44" w14:textId="77777777" w:rsidR="00F67ACF" w:rsidRPr="003143D2" w:rsidRDefault="00F67ACF" w:rsidP="003143D2">
      <w:pPr>
        <w:pStyle w:val="GvdeMetni"/>
        <w:spacing w:line="360" w:lineRule="auto"/>
        <w:rPr>
          <w:b w:val="0"/>
          <w:sz w:val="22"/>
          <w:szCs w:val="22"/>
        </w:rPr>
      </w:pPr>
    </w:p>
    <w:bookmarkStart w:id="0" w:name="_Hlk111896319"/>
    <w:p w14:paraId="68B0101E" w14:textId="77777777" w:rsidR="002C4C59" w:rsidRPr="003143D2" w:rsidRDefault="00815497" w:rsidP="003143D2">
      <w:pPr>
        <w:pStyle w:val="GvdeMetni"/>
        <w:spacing w:line="360" w:lineRule="auto"/>
        <w:ind w:left="103"/>
        <w:rPr>
          <w:b w:val="0"/>
          <w:sz w:val="22"/>
          <w:szCs w:val="22"/>
        </w:rPr>
      </w:pPr>
      <w:r>
        <w:rPr>
          <w:b w:val="0"/>
          <w:sz w:val="22"/>
          <w:szCs w:val="22"/>
        </w:rPr>
      </w:r>
      <w:r>
        <w:rPr>
          <w:b w:val="0"/>
          <w:sz w:val="22"/>
          <w:szCs w:val="22"/>
        </w:rPr>
        <w:pict w14:anchorId="705F3C7A">
          <v:shapetype id="_x0000_t202" coordsize="21600,21600" o:spt="202" path="m,l,21600r21600,l21600,xe">
            <v:stroke joinstyle="miter"/>
            <v:path gradientshapeok="t" o:connecttype="rect"/>
          </v:shapetype>
          <v:shape id="_x0000_s1027"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7" inset="0,0,0,0">
              <w:txbxContent>
                <w:p w14:paraId="10A0125A" w14:textId="1886FBB4" w:rsidR="002C4C59" w:rsidRDefault="002C4C59" w:rsidP="002C4C59">
                  <w:pPr>
                    <w:pStyle w:val="GvdeMetni"/>
                    <w:spacing w:before="1"/>
                    <w:ind w:right="1324"/>
                    <w:jc w:val="center"/>
                  </w:pPr>
                  <w:r>
                    <w:t xml:space="preserve">      </w:t>
                  </w:r>
                </w:p>
                <w:p w14:paraId="67ECCE40" w14:textId="68F37112" w:rsidR="002C4C59" w:rsidRDefault="002C4C59" w:rsidP="002C4C59">
                  <w:pPr>
                    <w:pStyle w:val="GvdeMetni"/>
                    <w:spacing w:before="1"/>
                    <w:ind w:right="1324"/>
                    <w:jc w:val="center"/>
                  </w:pPr>
                  <w:r>
                    <w:t>DÖNEM 4 GENEL</w:t>
                  </w:r>
                </w:p>
              </w:txbxContent>
            </v:textbox>
            <w10:anchorlock/>
          </v:shape>
        </w:pict>
      </w:r>
    </w:p>
    <w:p w14:paraId="44DFA7D9" w14:textId="77777777" w:rsidR="002C4C59" w:rsidRPr="003143D2" w:rsidRDefault="002C4C59" w:rsidP="003143D2">
      <w:pPr>
        <w:spacing w:line="360" w:lineRule="auto"/>
      </w:pPr>
    </w:p>
    <w:tbl>
      <w:tblPr>
        <w:tblStyle w:val="TableNormal"/>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282"/>
      </w:tblGrid>
      <w:tr w:rsidR="00F67ACF" w:rsidRPr="003143D2" w14:paraId="60730E53" w14:textId="77777777" w:rsidTr="003D4807">
        <w:trPr>
          <w:trHeight w:val="409"/>
        </w:trPr>
        <w:tc>
          <w:tcPr>
            <w:tcW w:w="9957" w:type="dxa"/>
            <w:gridSpan w:val="2"/>
            <w:shd w:val="clear" w:color="auto" w:fill="94B3D6"/>
          </w:tcPr>
          <w:p w14:paraId="60730E52" w14:textId="0AC1C5E7" w:rsidR="00F67ACF" w:rsidRPr="003143D2" w:rsidRDefault="003D4807" w:rsidP="003143D2">
            <w:pPr>
              <w:pStyle w:val="TableParagraph"/>
              <w:spacing w:line="360" w:lineRule="auto"/>
              <w:rPr>
                <w:b/>
              </w:rPr>
            </w:pPr>
            <w:r w:rsidRPr="003D4807">
              <w:rPr>
                <w:b/>
              </w:rPr>
              <w:t>AMAÇ(LAR)</w:t>
            </w:r>
          </w:p>
        </w:tc>
      </w:tr>
      <w:tr w:rsidR="00F67ACF" w:rsidRPr="003143D2" w14:paraId="60730E57" w14:textId="77777777" w:rsidTr="00857D47">
        <w:trPr>
          <w:trHeight w:val="1146"/>
        </w:trPr>
        <w:tc>
          <w:tcPr>
            <w:tcW w:w="675" w:type="dxa"/>
          </w:tcPr>
          <w:p w14:paraId="60730E54" w14:textId="77777777" w:rsidR="00F67ACF" w:rsidRPr="003143D2" w:rsidRDefault="0049258C" w:rsidP="003143D2">
            <w:pPr>
              <w:pStyle w:val="TableParagraph"/>
              <w:spacing w:line="360" w:lineRule="auto"/>
              <w:rPr>
                <w:b/>
              </w:rPr>
            </w:pPr>
            <w:r w:rsidRPr="003143D2">
              <w:rPr>
                <w:b/>
              </w:rPr>
              <w:t>1</w:t>
            </w:r>
          </w:p>
        </w:tc>
        <w:tc>
          <w:tcPr>
            <w:tcW w:w="9282" w:type="dxa"/>
          </w:tcPr>
          <w:p w14:paraId="60730E56" w14:textId="4063BD86" w:rsidR="00F67ACF" w:rsidRPr="003143D2" w:rsidRDefault="00723DFD" w:rsidP="003143D2">
            <w:pPr>
              <w:pStyle w:val="TableParagraph"/>
              <w:spacing w:line="360" w:lineRule="auto"/>
              <w:ind w:right="98"/>
              <w:jc w:val="both"/>
            </w:pPr>
            <w:r w:rsidRPr="003143D2">
              <w:t>Dönem 4</w:t>
            </w:r>
            <w:r w:rsidR="00E07246" w:rsidRPr="003143D2">
              <w:t>’te öğrencilerin s</w:t>
            </w:r>
            <w:r w:rsidR="0049258C" w:rsidRPr="003143D2">
              <w:t xml:space="preserve">ekiz (8) zorunlu ve bir (1) seçmeli stajdan oluşan </w:t>
            </w:r>
            <w:r w:rsidR="00143C1B" w:rsidRPr="003143D2">
              <w:t>Eğitim</w:t>
            </w:r>
            <w:r w:rsidR="0049258C" w:rsidRPr="003143D2">
              <w:t xml:space="preserve"> Programı dahilinde</w:t>
            </w:r>
            <w:r w:rsidR="009E578C" w:rsidRPr="003143D2">
              <w:t xml:space="preserve"> </w:t>
            </w:r>
            <w:r w:rsidR="0049258C" w:rsidRPr="003143D2">
              <w:t>takım çalışmasına dayalı olarak Ulusal ÇEP kapsamında temel staj bilgilerini</w:t>
            </w:r>
            <w:r w:rsidR="00143C1B" w:rsidRPr="003143D2">
              <w:t xml:space="preserve"> </w:t>
            </w:r>
            <w:r w:rsidR="009E578C" w:rsidRPr="003143D2">
              <w:t xml:space="preserve">öğrenmeleri ve uygulamaları </w:t>
            </w:r>
            <w:r w:rsidRPr="003143D2">
              <w:t>amaçlanmaktadır.</w:t>
            </w:r>
          </w:p>
        </w:tc>
      </w:tr>
      <w:tr w:rsidR="00F67ACF" w:rsidRPr="003143D2" w14:paraId="60730E5A" w14:textId="77777777" w:rsidTr="00857D47">
        <w:trPr>
          <w:trHeight w:val="1192"/>
        </w:trPr>
        <w:tc>
          <w:tcPr>
            <w:tcW w:w="675" w:type="dxa"/>
          </w:tcPr>
          <w:p w14:paraId="60730E58" w14:textId="77777777" w:rsidR="00F67ACF" w:rsidRPr="003143D2" w:rsidRDefault="0049258C" w:rsidP="003143D2">
            <w:pPr>
              <w:pStyle w:val="TableParagraph"/>
              <w:spacing w:line="360" w:lineRule="auto"/>
              <w:rPr>
                <w:b/>
              </w:rPr>
            </w:pPr>
            <w:r w:rsidRPr="003143D2">
              <w:rPr>
                <w:b/>
              </w:rPr>
              <w:t>2</w:t>
            </w:r>
          </w:p>
        </w:tc>
        <w:tc>
          <w:tcPr>
            <w:tcW w:w="9282" w:type="dxa"/>
          </w:tcPr>
          <w:p w14:paraId="60730E59" w14:textId="1265371A" w:rsidR="00F67ACF" w:rsidRPr="003143D2" w:rsidRDefault="00E07246" w:rsidP="003143D2">
            <w:pPr>
              <w:pStyle w:val="TableParagraph"/>
              <w:spacing w:line="360" w:lineRule="auto"/>
              <w:ind w:right="98"/>
              <w:jc w:val="both"/>
            </w:pPr>
            <w:r w:rsidRPr="003143D2">
              <w:t xml:space="preserve">Dönem 4’te öğrencilerin </w:t>
            </w:r>
            <w:r w:rsidR="009A01BC" w:rsidRPr="003143D2">
              <w:t>t</w:t>
            </w:r>
            <w:r w:rsidR="0049258C" w:rsidRPr="003143D2">
              <w:t xml:space="preserve">ıp </w:t>
            </w:r>
            <w:r w:rsidR="009A01BC" w:rsidRPr="003143D2">
              <w:t>f</w:t>
            </w:r>
            <w:r w:rsidR="0049258C" w:rsidRPr="003143D2">
              <w:t xml:space="preserve">akültesinin ilk üç </w:t>
            </w:r>
            <w:r w:rsidR="00AF1B2F" w:rsidRPr="003143D2">
              <w:t>yılında</w:t>
            </w:r>
            <w:r w:rsidR="0049258C" w:rsidRPr="003143D2">
              <w:t xml:space="preserve"> al</w:t>
            </w:r>
            <w:r w:rsidR="009A01BC" w:rsidRPr="003143D2">
              <w:t>dıkları</w:t>
            </w:r>
            <w:r w:rsidR="0049258C" w:rsidRPr="003143D2">
              <w:t xml:space="preserve"> bilgileri klinik yaklaşım ile pekiştirme</w:t>
            </w:r>
            <w:r w:rsidR="009A01BC" w:rsidRPr="003143D2">
              <w:t>leri</w:t>
            </w:r>
            <w:r w:rsidR="0049258C" w:rsidRPr="003143D2">
              <w:t>, yeni ve güncel bilgileri öğr</w:t>
            </w:r>
            <w:r w:rsidR="009A01BC" w:rsidRPr="003143D2">
              <w:t>enmeleri</w:t>
            </w:r>
            <w:r w:rsidR="0049258C" w:rsidRPr="003143D2">
              <w:t xml:space="preserve"> ve hekimlik sanatına yönelik uygulamalı ve kuramsal </w:t>
            </w:r>
            <w:r w:rsidR="00877148" w:rsidRPr="003143D2">
              <w:t>bilgileri kazanmaları</w:t>
            </w:r>
            <w:r w:rsidR="00723DFD" w:rsidRPr="003143D2">
              <w:t xml:space="preserve"> amaçlanmaktadır.</w:t>
            </w:r>
          </w:p>
        </w:tc>
      </w:tr>
      <w:tr w:rsidR="00F67ACF" w:rsidRPr="003143D2" w14:paraId="60730E5E" w14:textId="77777777" w:rsidTr="002C4C59">
        <w:trPr>
          <w:trHeight w:val="1790"/>
        </w:trPr>
        <w:tc>
          <w:tcPr>
            <w:tcW w:w="675" w:type="dxa"/>
          </w:tcPr>
          <w:p w14:paraId="60730E5B" w14:textId="77777777" w:rsidR="00F67ACF" w:rsidRPr="003143D2" w:rsidRDefault="0049258C" w:rsidP="003143D2">
            <w:pPr>
              <w:pStyle w:val="TableParagraph"/>
              <w:spacing w:line="360" w:lineRule="auto"/>
              <w:rPr>
                <w:b/>
              </w:rPr>
            </w:pPr>
            <w:r w:rsidRPr="003143D2">
              <w:rPr>
                <w:b/>
              </w:rPr>
              <w:t>3</w:t>
            </w:r>
          </w:p>
        </w:tc>
        <w:tc>
          <w:tcPr>
            <w:tcW w:w="9282" w:type="dxa"/>
          </w:tcPr>
          <w:p w14:paraId="60730E5D" w14:textId="721B7A1E" w:rsidR="00F67ACF" w:rsidRPr="003143D2" w:rsidRDefault="00E07246" w:rsidP="003143D2">
            <w:pPr>
              <w:pStyle w:val="TableParagraph"/>
              <w:spacing w:line="360" w:lineRule="auto"/>
              <w:ind w:right="98"/>
              <w:jc w:val="both"/>
            </w:pPr>
            <w:r w:rsidRPr="003143D2">
              <w:t xml:space="preserve">Dönem 4’te öğrencilerin </w:t>
            </w:r>
            <w:r w:rsidR="00877148" w:rsidRPr="003143D2">
              <w:t>b</w:t>
            </w:r>
            <w:r w:rsidR="0049258C" w:rsidRPr="003143D2">
              <w:t>ilimsel araştırmala</w:t>
            </w:r>
            <w:r w:rsidR="00B27FCB" w:rsidRPr="003143D2">
              <w:t>r</w:t>
            </w:r>
            <w:r w:rsidR="0049258C" w:rsidRPr="003143D2">
              <w:t>, bilimsel ve hastaya ait kişisel verilerin otomasyon sistemleri aracılığı toplanması ve bilimsel etkinliklerin amaçları konusunda bilgi</w:t>
            </w:r>
            <w:r w:rsidR="00877148" w:rsidRPr="003143D2">
              <w:t xml:space="preserve"> sahibi olmaları amaçlanmaktadır. A</w:t>
            </w:r>
            <w:r w:rsidR="0049258C" w:rsidRPr="003143D2">
              <w:t xml:space="preserve">yrıca </w:t>
            </w:r>
            <w:r w:rsidR="00877148" w:rsidRPr="003143D2">
              <w:t xml:space="preserve">Dönem 4’te öğrencilerin </w:t>
            </w:r>
            <w:r w:rsidR="0049258C" w:rsidRPr="003143D2">
              <w:t>etik ve tıbbi iletişim konularında yeterli bilgi, beceri ve</w:t>
            </w:r>
            <w:r w:rsidR="00AF1B2F" w:rsidRPr="003143D2">
              <w:t xml:space="preserve"> </w:t>
            </w:r>
            <w:r w:rsidR="0049258C" w:rsidRPr="003143D2">
              <w:t>tutum kazanmaları</w:t>
            </w:r>
            <w:r w:rsidR="00723DFD" w:rsidRPr="003143D2">
              <w:t xml:space="preserve"> amaçlanmaktadır.</w:t>
            </w:r>
          </w:p>
        </w:tc>
      </w:tr>
    </w:tbl>
    <w:p w14:paraId="60730E5F" w14:textId="77777777" w:rsidR="00F67ACF" w:rsidRPr="003143D2" w:rsidRDefault="00F67ACF" w:rsidP="003143D2">
      <w:pPr>
        <w:spacing w:line="360" w:lineRule="auto"/>
        <w:rPr>
          <w:b/>
        </w:rPr>
      </w:pPr>
    </w:p>
    <w:tbl>
      <w:tblPr>
        <w:tblStyle w:val="TableNormal"/>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282"/>
      </w:tblGrid>
      <w:tr w:rsidR="002C4C59" w:rsidRPr="003143D2" w14:paraId="15346135" w14:textId="77777777" w:rsidTr="00CF3C64">
        <w:trPr>
          <w:trHeight w:val="397"/>
        </w:trPr>
        <w:tc>
          <w:tcPr>
            <w:tcW w:w="9957" w:type="dxa"/>
            <w:gridSpan w:val="2"/>
            <w:shd w:val="clear" w:color="auto" w:fill="94B3D6"/>
          </w:tcPr>
          <w:p w14:paraId="7513D737" w14:textId="6BE1FA45" w:rsidR="002C4C59" w:rsidRPr="003143D2" w:rsidRDefault="00CF3C64" w:rsidP="003143D2">
            <w:pPr>
              <w:pStyle w:val="TableParagraph"/>
              <w:spacing w:line="360" w:lineRule="auto"/>
              <w:rPr>
                <w:b/>
              </w:rPr>
            </w:pPr>
            <w:r w:rsidRPr="00CF3C64">
              <w:rPr>
                <w:b/>
              </w:rPr>
              <w:t xml:space="preserve">ÖĞRENİM </w:t>
            </w:r>
            <w:proofErr w:type="gramStart"/>
            <w:r w:rsidRPr="00CF3C64">
              <w:rPr>
                <w:b/>
              </w:rPr>
              <w:t>HEDEF(</w:t>
            </w:r>
            <w:proofErr w:type="gramEnd"/>
            <w:r w:rsidRPr="00CF3C64">
              <w:rPr>
                <w:b/>
              </w:rPr>
              <w:t>LER)İ</w:t>
            </w:r>
          </w:p>
        </w:tc>
      </w:tr>
      <w:tr w:rsidR="002C4C59" w:rsidRPr="003143D2" w14:paraId="625D8A00" w14:textId="77777777" w:rsidTr="00857D47">
        <w:trPr>
          <w:trHeight w:val="823"/>
        </w:trPr>
        <w:tc>
          <w:tcPr>
            <w:tcW w:w="675" w:type="dxa"/>
          </w:tcPr>
          <w:p w14:paraId="1581DAFD" w14:textId="77777777" w:rsidR="002C4C59" w:rsidRPr="003143D2" w:rsidRDefault="002C4C59" w:rsidP="003143D2">
            <w:pPr>
              <w:pStyle w:val="TableParagraph"/>
              <w:spacing w:line="360" w:lineRule="auto"/>
              <w:rPr>
                <w:b/>
              </w:rPr>
            </w:pPr>
            <w:r w:rsidRPr="003143D2">
              <w:rPr>
                <w:b/>
              </w:rPr>
              <w:t>1</w:t>
            </w:r>
          </w:p>
        </w:tc>
        <w:tc>
          <w:tcPr>
            <w:tcW w:w="9282" w:type="dxa"/>
          </w:tcPr>
          <w:p w14:paraId="69399D89" w14:textId="144398F0" w:rsidR="002C4C59" w:rsidRPr="003143D2" w:rsidRDefault="002C4C59" w:rsidP="003143D2">
            <w:pPr>
              <w:pStyle w:val="TableParagraph"/>
              <w:spacing w:line="360" w:lineRule="auto"/>
            </w:pPr>
            <w:r w:rsidRPr="003143D2">
              <w:t xml:space="preserve">İlk üç </w:t>
            </w:r>
            <w:r w:rsidR="00AF1B2F" w:rsidRPr="003143D2">
              <w:t>yılda</w:t>
            </w:r>
            <w:r w:rsidRPr="003143D2">
              <w:t xml:space="preserve"> verilen temel tıp bilgi ve becerilerine dair kazanımları Dönem</w:t>
            </w:r>
            <w:r w:rsidR="00857D47" w:rsidRPr="003143D2">
              <w:t xml:space="preserve"> </w:t>
            </w:r>
            <w:r w:rsidRPr="003143D2">
              <w:t>4 stajları içinde klinik yaklaşım ile birleştirebilme ve uygulayabilme</w:t>
            </w:r>
            <w:r w:rsidR="00DF2F1E" w:rsidRPr="003143D2">
              <w:t>.</w:t>
            </w:r>
          </w:p>
        </w:tc>
      </w:tr>
      <w:tr w:rsidR="002C4C59" w:rsidRPr="003143D2" w14:paraId="1F3D9BAB" w14:textId="77777777" w:rsidTr="00857D47">
        <w:trPr>
          <w:trHeight w:val="1841"/>
        </w:trPr>
        <w:tc>
          <w:tcPr>
            <w:tcW w:w="675" w:type="dxa"/>
          </w:tcPr>
          <w:p w14:paraId="39841E28" w14:textId="77777777" w:rsidR="002C4C59" w:rsidRPr="003143D2" w:rsidRDefault="002C4C59" w:rsidP="003143D2">
            <w:pPr>
              <w:pStyle w:val="TableParagraph"/>
              <w:spacing w:line="360" w:lineRule="auto"/>
              <w:rPr>
                <w:b/>
              </w:rPr>
            </w:pPr>
            <w:r w:rsidRPr="003143D2">
              <w:rPr>
                <w:b/>
              </w:rPr>
              <w:t>2</w:t>
            </w:r>
          </w:p>
        </w:tc>
        <w:tc>
          <w:tcPr>
            <w:tcW w:w="9282" w:type="dxa"/>
          </w:tcPr>
          <w:p w14:paraId="51C5759B" w14:textId="17A9A3F1" w:rsidR="002C4C59" w:rsidRPr="003143D2" w:rsidRDefault="002C4C59" w:rsidP="003143D2">
            <w:pPr>
              <w:pStyle w:val="TableParagraph"/>
              <w:spacing w:line="360" w:lineRule="auto"/>
              <w:ind w:right="102"/>
              <w:jc w:val="both"/>
            </w:pPr>
            <w:r w:rsidRPr="003143D2">
              <w:t xml:space="preserve">Temel tıbbi </w:t>
            </w:r>
            <w:r w:rsidR="00E07246" w:rsidRPr="003143D2">
              <w:t>hikâye</w:t>
            </w:r>
            <w:r w:rsidRPr="003143D2">
              <w:t xml:space="preserve">, tüm sistem fizik muayenesi bilgilerini teorik bilgiler </w:t>
            </w:r>
            <w:r w:rsidR="00857D47" w:rsidRPr="003143D2">
              <w:t>ile</w:t>
            </w:r>
            <w:r w:rsidRPr="003143D2">
              <w:t xml:space="preserve"> pekiştirebilme, hasta için tanıya ve ayırıcı tanıya yönelik analiz yapabilme ve bu yaklaşım dahilinde gerekli olan laboratuvar ve görüntüleme tetkiklerini en uygun sıra ile isteyebilme, tüm bu sonuçlar ile pratisyen hekim düzeyinde hastaya başlangıç tedavisini verebilme ve/veya uygun şartlarda</w:t>
            </w:r>
            <w:r w:rsidR="00F7269D" w:rsidRPr="003143D2">
              <w:t xml:space="preserve"> </w:t>
            </w:r>
            <w:r w:rsidRPr="003143D2">
              <w:t>sevkini sağlayabilme</w:t>
            </w:r>
            <w:r w:rsidR="00DF2F1E" w:rsidRPr="003143D2">
              <w:t>.</w:t>
            </w:r>
          </w:p>
        </w:tc>
      </w:tr>
      <w:tr w:rsidR="002C4C59" w:rsidRPr="003143D2" w14:paraId="642816FB" w14:textId="77777777" w:rsidTr="00857D47">
        <w:trPr>
          <w:trHeight w:val="841"/>
        </w:trPr>
        <w:tc>
          <w:tcPr>
            <w:tcW w:w="675" w:type="dxa"/>
          </w:tcPr>
          <w:p w14:paraId="1989B93A" w14:textId="77777777" w:rsidR="002C4C59" w:rsidRPr="003143D2" w:rsidRDefault="002C4C59" w:rsidP="003143D2">
            <w:pPr>
              <w:pStyle w:val="TableParagraph"/>
              <w:spacing w:line="360" w:lineRule="auto"/>
              <w:rPr>
                <w:b/>
              </w:rPr>
            </w:pPr>
            <w:r w:rsidRPr="003143D2">
              <w:rPr>
                <w:b/>
              </w:rPr>
              <w:t>3</w:t>
            </w:r>
          </w:p>
        </w:tc>
        <w:tc>
          <w:tcPr>
            <w:tcW w:w="9282" w:type="dxa"/>
          </w:tcPr>
          <w:p w14:paraId="5393B232" w14:textId="5375AB29" w:rsidR="002C4C59" w:rsidRPr="003143D2" w:rsidRDefault="002C4C59" w:rsidP="003143D2">
            <w:pPr>
              <w:pStyle w:val="TableParagraph"/>
              <w:spacing w:line="360" w:lineRule="auto"/>
              <w:ind w:right="99"/>
              <w:jc w:val="both"/>
            </w:pPr>
            <w:r w:rsidRPr="003143D2">
              <w:t xml:space="preserve">Staj boyunca ilgili anabilim dalları tarafından yürütülen seminer, olgu sunumu, makale ve çeviri saati gibi etkinliklere katılarak akademik faaliyetlerin işleyişi </w:t>
            </w:r>
            <w:r w:rsidR="00605D67" w:rsidRPr="003143D2">
              <w:t>açıklayabilme</w:t>
            </w:r>
            <w:r w:rsidR="00DF2F1E" w:rsidRPr="003143D2">
              <w:t>.</w:t>
            </w:r>
          </w:p>
        </w:tc>
      </w:tr>
      <w:tr w:rsidR="002C4C59" w:rsidRPr="003143D2" w14:paraId="165AC7B5" w14:textId="77777777" w:rsidTr="00857D47">
        <w:trPr>
          <w:trHeight w:val="415"/>
        </w:trPr>
        <w:tc>
          <w:tcPr>
            <w:tcW w:w="675" w:type="dxa"/>
          </w:tcPr>
          <w:p w14:paraId="71068DD2" w14:textId="77777777" w:rsidR="002C4C59" w:rsidRPr="003143D2" w:rsidRDefault="002C4C59" w:rsidP="003143D2">
            <w:pPr>
              <w:pStyle w:val="TableParagraph"/>
              <w:spacing w:line="360" w:lineRule="auto"/>
              <w:rPr>
                <w:b/>
              </w:rPr>
            </w:pPr>
            <w:r w:rsidRPr="003143D2">
              <w:rPr>
                <w:b/>
              </w:rPr>
              <w:t>4</w:t>
            </w:r>
          </w:p>
        </w:tc>
        <w:tc>
          <w:tcPr>
            <w:tcW w:w="9282" w:type="dxa"/>
          </w:tcPr>
          <w:p w14:paraId="5AD0C678" w14:textId="77769A07" w:rsidR="002C4C59" w:rsidRPr="003143D2" w:rsidRDefault="002C4C59" w:rsidP="003143D2">
            <w:pPr>
              <w:spacing w:line="360" w:lineRule="auto"/>
            </w:pPr>
            <w:r w:rsidRPr="003143D2">
              <w:t>Etik konusunda yeterli bilgi, beceri ve tutumu kazandırabilme ve ayrıca hasta, hasta   yakınları   ve   meslektaşları   ile   iletişim   yeteneklerini geliştirebilme,</w:t>
            </w:r>
            <w:r w:rsidR="00DF2F1E" w:rsidRPr="003143D2">
              <w:t xml:space="preserve"> hastan otomasyon </w:t>
            </w:r>
            <w:r w:rsidR="00857D47" w:rsidRPr="003143D2">
              <w:t>sistemleri ve hastaların kişisel</w:t>
            </w:r>
            <w:r w:rsidRPr="003143D2">
              <w:t xml:space="preserve"> verilerinin saklanması konusunda yeterli bilgiyi edinebilme</w:t>
            </w:r>
            <w:r w:rsidR="00DF2F1E" w:rsidRPr="003143D2">
              <w:t>.</w:t>
            </w:r>
          </w:p>
        </w:tc>
      </w:tr>
      <w:tr w:rsidR="002C4C59" w:rsidRPr="003143D2" w14:paraId="6C3F796D" w14:textId="77777777" w:rsidTr="00C43CDF">
        <w:trPr>
          <w:trHeight w:val="797"/>
        </w:trPr>
        <w:tc>
          <w:tcPr>
            <w:tcW w:w="675" w:type="dxa"/>
          </w:tcPr>
          <w:p w14:paraId="33AC23A0" w14:textId="77777777" w:rsidR="002C4C59" w:rsidRPr="003143D2" w:rsidRDefault="002C4C59" w:rsidP="003143D2">
            <w:pPr>
              <w:pStyle w:val="TableParagraph"/>
              <w:spacing w:line="360" w:lineRule="auto"/>
              <w:rPr>
                <w:b/>
              </w:rPr>
            </w:pPr>
            <w:r w:rsidRPr="003143D2">
              <w:rPr>
                <w:b/>
              </w:rPr>
              <w:t>5</w:t>
            </w:r>
          </w:p>
        </w:tc>
        <w:tc>
          <w:tcPr>
            <w:tcW w:w="9282" w:type="dxa"/>
          </w:tcPr>
          <w:p w14:paraId="331CA054" w14:textId="16B67CB9" w:rsidR="002C4C59" w:rsidRPr="003143D2" w:rsidRDefault="002C4C59" w:rsidP="003143D2">
            <w:pPr>
              <w:pStyle w:val="TableParagraph"/>
              <w:spacing w:line="360" w:lineRule="auto"/>
            </w:pPr>
            <w:r w:rsidRPr="003143D2">
              <w:t>Seçmeli stajlar aracılığı ile ilgi duydukları bir alanda daha fazla güncel bilgi ve</w:t>
            </w:r>
            <w:r w:rsidR="00DF2F1E" w:rsidRPr="003143D2">
              <w:t xml:space="preserve"> </w:t>
            </w:r>
            <w:r w:rsidRPr="003143D2">
              <w:t>beceri elde edebilme.</w:t>
            </w:r>
          </w:p>
        </w:tc>
      </w:tr>
    </w:tbl>
    <w:p w14:paraId="60730E60" w14:textId="77777777" w:rsidR="00F67ACF" w:rsidRPr="003143D2" w:rsidRDefault="00F67ACF" w:rsidP="003143D2">
      <w:pPr>
        <w:spacing w:line="360" w:lineRule="auto"/>
        <w:rPr>
          <w:b/>
        </w:rPr>
      </w:pPr>
    </w:p>
    <w:p w14:paraId="5EC483B8" w14:textId="77777777" w:rsidR="002C4C59" w:rsidRPr="003143D2" w:rsidRDefault="002C4C59" w:rsidP="003143D2">
      <w:pPr>
        <w:spacing w:line="360" w:lineRule="auto"/>
        <w:rPr>
          <w:b/>
        </w:rPr>
      </w:pPr>
    </w:p>
    <w:p w14:paraId="36557A6A" w14:textId="77777777" w:rsidR="002C4C59" w:rsidRPr="003143D2" w:rsidRDefault="002C4C59" w:rsidP="003143D2">
      <w:pPr>
        <w:spacing w:line="360" w:lineRule="auto"/>
        <w:rPr>
          <w:b/>
        </w:rPr>
      </w:pPr>
    </w:p>
    <w:tbl>
      <w:tblPr>
        <w:tblStyle w:val="TableNormal"/>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282"/>
      </w:tblGrid>
      <w:tr w:rsidR="002C4C59" w:rsidRPr="003143D2" w14:paraId="6DDA1518" w14:textId="77777777" w:rsidTr="00767703">
        <w:trPr>
          <w:trHeight w:val="482"/>
        </w:trPr>
        <w:tc>
          <w:tcPr>
            <w:tcW w:w="9957" w:type="dxa"/>
            <w:gridSpan w:val="2"/>
            <w:shd w:val="clear" w:color="auto" w:fill="94B3D6"/>
          </w:tcPr>
          <w:p w14:paraId="38A6B0D1" w14:textId="12D00311" w:rsidR="002C4C59" w:rsidRPr="003143D2" w:rsidRDefault="00767703" w:rsidP="003143D2">
            <w:pPr>
              <w:pStyle w:val="TableParagraph"/>
              <w:spacing w:line="360" w:lineRule="auto"/>
              <w:rPr>
                <w:b/>
              </w:rPr>
            </w:pPr>
            <w:r w:rsidRPr="00767703">
              <w:rPr>
                <w:b/>
              </w:rPr>
              <w:lastRenderedPageBreak/>
              <w:t xml:space="preserve">ÖĞRENİM </w:t>
            </w:r>
            <w:proofErr w:type="gramStart"/>
            <w:r w:rsidRPr="00767703">
              <w:rPr>
                <w:b/>
              </w:rPr>
              <w:t>KAZANIM(</w:t>
            </w:r>
            <w:proofErr w:type="gramEnd"/>
            <w:r w:rsidRPr="00767703">
              <w:rPr>
                <w:b/>
              </w:rPr>
              <w:t>LAR)I</w:t>
            </w:r>
          </w:p>
        </w:tc>
      </w:tr>
      <w:tr w:rsidR="002C4C59" w:rsidRPr="003143D2" w14:paraId="6B6C5FC3" w14:textId="77777777" w:rsidTr="00857D47">
        <w:trPr>
          <w:trHeight w:val="749"/>
        </w:trPr>
        <w:tc>
          <w:tcPr>
            <w:tcW w:w="675" w:type="dxa"/>
          </w:tcPr>
          <w:p w14:paraId="62682B62" w14:textId="77777777" w:rsidR="002C4C59" w:rsidRPr="003143D2" w:rsidRDefault="002C4C59" w:rsidP="003143D2">
            <w:pPr>
              <w:pStyle w:val="TableParagraph"/>
              <w:spacing w:line="360" w:lineRule="auto"/>
              <w:rPr>
                <w:b/>
              </w:rPr>
            </w:pPr>
            <w:r w:rsidRPr="003143D2">
              <w:rPr>
                <w:b/>
              </w:rPr>
              <w:t>1</w:t>
            </w:r>
          </w:p>
        </w:tc>
        <w:tc>
          <w:tcPr>
            <w:tcW w:w="9282" w:type="dxa"/>
          </w:tcPr>
          <w:p w14:paraId="4E27E441" w14:textId="799DA87E" w:rsidR="002C4C59" w:rsidRPr="003143D2" w:rsidRDefault="002C4C59" w:rsidP="003143D2">
            <w:pPr>
              <w:pStyle w:val="TableParagraph"/>
              <w:spacing w:line="360" w:lineRule="auto"/>
            </w:pPr>
            <w:r w:rsidRPr="003143D2">
              <w:t xml:space="preserve">İlk üç </w:t>
            </w:r>
            <w:r w:rsidR="00F7269D" w:rsidRPr="003143D2">
              <w:t>yılda</w:t>
            </w:r>
            <w:r w:rsidRPr="003143D2">
              <w:t xml:space="preserve"> verilen temel tıp bilgi ve becerilerine dair kazanımları Dönem</w:t>
            </w:r>
            <w:r w:rsidR="00857D47" w:rsidRPr="003143D2">
              <w:t xml:space="preserve"> </w:t>
            </w:r>
            <w:r w:rsidRPr="003143D2">
              <w:t>4 stajları içinde klinik yaklaşım ile birleştirebilir ve uygulayabilir</w:t>
            </w:r>
            <w:r w:rsidR="00DF2F1E" w:rsidRPr="003143D2">
              <w:t>.</w:t>
            </w:r>
          </w:p>
        </w:tc>
      </w:tr>
      <w:tr w:rsidR="002C4C59" w:rsidRPr="003143D2" w14:paraId="4E1D4AC5" w14:textId="77777777" w:rsidTr="00857D47">
        <w:trPr>
          <w:trHeight w:val="2036"/>
        </w:trPr>
        <w:tc>
          <w:tcPr>
            <w:tcW w:w="675" w:type="dxa"/>
          </w:tcPr>
          <w:p w14:paraId="37A2A6FD" w14:textId="77777777" w:rsidR="002C4C59" w:rsidRPr="003143D2" w:rsidRDefault="002C4C59" w:rsidP="003143D2">
            <w:pPr>
              <w:pStyle w:val="TableParagraph"/>
              <w:spacing w:line="360" w:lineRule="auto"/>
              <w:rPr>
                <w:b/>
              </w:rPr>
            </w:pPr>
            <w:r w:rsidRPr="003143D2">
              <w:rPr>
                <w:b/>
              </w:rPr>
              <w:t>2</w:t>
            </w:r>
          </w:p>
        </w:tc>
        <w:tc>
          <w:tcPr>
            <w:tcW w:w="9282" w:type="dxa"/>
          </w:tcPr>
          <w:p w14:paraId="215ED4FA" w14:textId="000416B6" w:rsidR="002C4C59" w:rsidRPr="003143D2" w:rsidRDefault="002C4C59" w:rsidP="003143D2">
            <w:pPr>
              <w:pStyle w:val="TableParagraph"/>
              <w:spacing w:line="360" w:lineRule="auto"/>
              <w:ind w:right="99"/>
              <w:jc w:val="both"/>
            </w:pPr>
            <w:r w:rsidRPr="003143D2">
              <w:t xml:space="preserve">Temel tıbbi </w:t>
            </w:r>
            <w:r w:rsidR="00DF2F1E" w:rsidRPr="003143D2">
              <w:t>hikâye</w:t>
            </w:r>
            <w:r w:rsidRPr="003143D2">
              <w:t xml:space="preserve">, tüm sistem fizik muayenesi bilgilerini teorik bilgiler </w:t>
            </w:r>
            <w:proofErr w:type="gramStart"/>
            <w:r w:rsidRPr="003143D2">
              <w:t>ile birlikte</w:t>
            </w:r>
            <w:proofErr w:type="gramEnd"/>
            <w:r w:rsidRPr="003143D2">
              <w:t xml:space="preserve"> pekiştirebilir, hasta için tanıya ve ayırıcı tanıya yönelik analiz yapabilir ve bu yaklaşım dahilinde gerekli olan laboratuvar ve görüntüleme tetkiklerini en uygun sıra ile isteyebilir, tüm bu sonuçlar ile pratisyen hekim düzeyinde hastaya başlangıç tedavisini verebilir ve/veya uygun</w:t>
            </w:r>
            <w:r w:rsidRPr="003143D2">
              <w:rPr>
                <w:spacing w:val="29"/>
              </w:rPr>
              <w:t xml:space="preserve"> </w:t>
            </w:r>
            <w:r w:rsidRPr="003143D2">
              <w:t>şartlarda</w:t>
            </w:r>
            <w:r w:rsidR="00605D67" w:rsidRPr="003143D2">
              <w:t xml:space="preserve"> </w:t>
            </w:r>
            <w:r w:rsidRPr="003143D2">
              <w:t>sevkini sağlayabilir</w:t>
            </w:r>
            <w:r w:rsidR="00DF2F1E" w:rsidRPr="003143D2">
              <w:t>.</w:t>
            </w:r>
          </w:p>
        </w:tc>
      </w:tr>
      <w:tr w:rsidR="002C4C59" w:rsidRPr="003143D2" w14:paraId="46D59023" w14:textId="77777777" w:rsidTr="00857D47">
        <w:trPr>
          <w:trHeight w:val="819"/>
        </w:trPr>
        <w:tc>
          <w:tcPr>
            <w:tcW w:w="675" w:type="dxa"/>
          </w:tcPr>
          <w:p w14:paraId="54CA3A23" w14:textId="77777777" w:rsidR="002C4C59" w:rsidRPr="003143D2" w:rsidRDefault="002C4C59" w:rsidP="003143D2">
            <w:pPr>
              <w:pStyle w:val="TableParagraph"/>
              <w:spacing w:line="360" w:lineRule="auto"/>
              <w:rPr>
                <w:b/>
              </w:rPr>
            </w:pPr>
            <w:r w:rsidRPr="003143D2">
              <w:rPr>
                <w:b/>
              </w:rPr>
              <w:t>3</w:t>
            </w:r>
          </w:p>
        </w:tc>
        <w:tc>
          <w:tcPr>
            <w:tcW w:w="9282" w:type="dxa"/>
          </w:tcPr>
          <w:p w14:paraId="6D2530FF" w14:textId="37E7E4C9" w:rsidR="002C4C59" w:rsidRPr="003143D2" w:rsidRDefault="002C4C59" w:rsidP="003143D2">
            <w:pPr>
              <w:pStyle w:val="TableParagraph"/>
              <w:spacing w:line="360" w:lineRule="auto"/>
              <w:ind w:right="98"/>
              <w:jc w:val="both"/>
            </w:pPr>
            <w:r w:rsidRPr="003143D2">
              <w:t>Staj boyunca ilgili anabilim dalları tarafından yürütülen seminer, olgu sunumu, makale ve çeviri saati gibi etkinliklere katılarak akademik faaliyetlerin işleyişi</w:t>
            </w:r>
            <w:r w:rsidR="00605D67" w:rsidRPr="003143D2">
              <w:t>ni açıklayabilir</w:t>
            </w:r>
            <w:r w:rsidR="00DF2F1E" w:rsidRPr="003143D2">
              <w:t>.</w:t>
            </w:r>
          </w:p>
        </w:tc>
      </w:tr>
      <w:tr w:rsidR="002C4C59" w:rsidRPr="003143D2" w14:paraId="5293885C" w14:textId="77777777" w:rsidTr="002C4C59">
        <w:trPr>
          <w:trHeight w:val="1313"/>
        </w:trPr>
        <w:tc>
          <w:tcPr>
            <w:tcW w:w="675" w:type="dxa"/>
          </w:tcPr>
          <w:p w14:paraId="0A075EF7" w14:textId="77777777" w:rsidR="002C4C59" w:rsidRPr="003143D2" w:rsidRDefault="002C4C59" w:rsidP="003143D2">
            <w:pPr>
              <w:pStyle w:val="TableParagraph"/>
              <w:spacing w:line="360" w:lineRule="auto"/>
              <w:rPr>
                <w:b/>
              </w:rPr>
            </w:pPr>
            <w:r w:rsidRPr="003143D2">
              <w:rPr>
                <w:b/>
              </w:rPr>
              <w:t>4</w:t>
            </w:r>
          </w:p>
        </w:tc>
        <w:tc>
          <w:tcPr>
            <w:tcW w:w="9282" w:type="dxa"/>
          </w:tcPr>
          <w:p w14:paraId="57D2F1CF" w14:textId="55673166" w:rsidR="002C4C59" w:rsidRPr="003143D2" w:rsidRDefault="002C4C59" w:rsidP="003143D2">
            <w:pPr>
              <w:pStyle w:val="TableParagraph"/>
              <w:spacing w:line="360" w:lineRule="auto"/>
              <w:ind w:right="101"/>
              <w:jc w:val="both"/>
            </w:pPr>
            <w:r w:rsidRPr="003143D2">
              <w:t>Etik konusunda yeterli bilgi, beceri ve tutum kazanır ve ayrıca hasta, hasta yakınları ve meslektaşları ile iletişim yeteneklerini geliştirir, hastane otomasyon sistemleri ve hastaların kişisel verilerinin saklanması konusunda yeterli bilgiyi edinir</w:t>
            </w:r>
            <w:r w:rsidR="00DF2F1E" w:rsidRPr="003143D2">
              <w:t>.</w:t>
            </w:r>
          </w:p>
        </w:tc>
      </w:tr>
      <w:tr w:rsidR="002C4C59" w:rsidRPr="003143D2" w14:paraId="1AE595D9" w14:textId="77777777" w:rsidTr="002C4C59">
        <w:trPr>
          <w:trHeight w:val="809"/>
        </w:trPr>
        <w:tc>
          <w:tcPr>
            <w:tcW w:w="675" w:type="dxa"/>
          </w:tcPr>
          <w:p w14:paraId="00E31C6C" w14:textId="77777777" w:rsidR="002C4C59" w:rsidRPr="003143D2" w:rsidRDefault="002C4C59" w:rsidP="003143D2">
            <w:pPr>
              <w:pStyle w:val="TableParagraph"/>
              <w:spacing w:line="360" w:lineRule="auto"/>
              <w:rPr>
                <w:b/>
              </w:rPr>
            </w:pPr>
            <w:r w:rsidRPr="003143D2">
              <w:rPr>
                <w:b/>
              </w:rPr>
              <w:t>5</w:t>
            </w:r>
          </w:p>
        </w:tc>
        <w:tc>
          <w:tcPr>
            <w:tcW w:w="9282" w:type="dxa"/>
          </w:tcPr>
          <w:p w14:paraId="02629472" w14:textId="3BAD1B84" w:rsidR="002C4C59" w:rsidRPr="003143D2" w:rsidRDefault="002C4C59" w:rsidP="003143D2">
            <w:pPr>
              <w:pStyle w:val="TableParagraph"/>
              <w:spacing w:line="360" w:lineRule="auto"/>
            </w:pPr>
            <w:r w:rsidRPr="003143D2">
              <w:t>Seçmeli stajlar aracılığı ile ilgi duydukları bir alanda daha fazla güncel bilgi ve</w:t>
            </w:r>
            <w:r w:rsidR="00DF2F1E" w:rsidRPr="003143D2">
              <w:t xml:space="preserve"> </w:t>
            </w:r>
            <w:r w:rsidRPr="003143D2">
              <w:t>beceri elde edebilir.</w:t>
            </w:r>
          </w:p>
        </w:tc>
      </w:tr>
    </w:tbl>
    <w:p w14:paraId="315D8101" w14:textId="77777777" w:rsidR="002C4C59" w:rsidRPr="003143D2" w:rsidRDefault="002C4C59" w:rsidP="003143D2">
      <w:pPr>
        <w:spacing w:line="360" w:lineRule="auto"/>
        <w:rPr>
          <w:b/>
        </w:rPr>
      </w:pPr>
    </w:p>
    <w:bookmarkEnd w:id="0"/>
    <w:p w14:paraId="624795AC" w14:textId="77777777" w:rsidR="002C4C59" w:rsidRPr="003143D2" w:rsidRDefault="002C4C59" w:rsidP="003143D2">
      <w:pPr>
        <w:spacing w:line="360" w:lineRule="auto"/>
        <w:rPr>
          <w:b/>
        </w:rPr>
      </w:pPr>
    </w:p>
    <w:p w14:paraId="61D161ED" w14:textId="77777777" w:rsidR="002C4C59" w:rsidRPr="003143D2" w:rsidRDefault="002C4C59" w:rsidP="003143D2">
      <w:pPr>
        <w:spacing w:line="360" w:lineRule="auto"/>
        <w:rPr>
          <w:b/>
        </w:rPr>
      </w:pPr>
    </w:p>
    <w:p w14:paraId="320D12CC" w14:textId="77777777" w:rsidR="00F67ACF" w:rsidRPr="003143D2" w:rsidRDefault="00F67ACF" w:rsidP="003143D2">
      <w:pPr>
        <w:spacing w:line="360" w:lineRule="auto"/>
      </w:pPr>
    </w:p>
    <w:p w14:paraId="6C896E9E" w14:textId="77777777" w:rsidR="00857D47" w:rsidRPr="003143D2" w:rsidRDefault="00857D47" w:rsidP="003143D2">
      <w:pPr>
        <w:spacing w:line="360" w:lineRule="auto"/>
      </w:pPr>
    </w:p>
    <w:p w14:paraId="28C6822E" w14:textId="77777777" w:rsidR="00857D47" w:rsidRPr="003143D2" w:rsidRDefault="00857D47" w:rsidP="003143D2">
      <w:pPr>
        <w:spacing w:line="360" w:lineRule="auto"/>
      </w:pPr>
    </w:p>
    <w:p w14:paraId="6D1924C2" w14:textId="77777777" w:rsidR="00857D47" w:rsidRPr="003143D2" w:rsidRDefault="00857D47" w:rsidP="003143D2">
      <w:pPr>
        <w:spacing w:line="360" w:lineRule="auto"/>
      </w:pPr>
    </w:p>
    <w:sectPr w:rsidR="00857D47" w:rsidRPr="003143D2">
      <w:pgSz w:w="11910" w:h="16840"/>
      <w:pgMar w:top="1120" w:right="140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67ACF"/>
    <w:rsid w:val="000F7437"/>
    <w:rsid w:val="000F7DF5"/>
    <w:rsid w:val="00103E20"/>
    <w:rsid w:val="00104CD0"/>
    <w:rsid w:val="00143C1B"/>
    <w:rsid w:val="0027692D"/>
    <w:rsid w:val="002C4C59"/>
    <w:rsid w:val="003143D2"/>
    <w:rsid w:val="003B6985"/>
    <w:rsid w:val="003D4807"/>
    <w:rsid w:val="003D5EAA"/>
    <w:rsid w:val="003F30CD"/>
    <w:rsid w:val="00451E93"/>
    <w:rsid w:val="0049258C"/>
    <w:rsid w:val="004E0EB9"/>
    <w:rsid w:val="0055661D"/>
    <w:rsid w:val="005744DC"/>
    <w:rsid w:val="005B60F6"/>
    <w:rsid w:val="005F10E0"/>
    <w:rsid w:val="00605D67"/>
    <w:rsid w:val="0064424A"/>
    <w:rsid w:val="006D5035"/>
    <w:rsid w:val="006F1FBF"/>
    <w:rsid w:val="00723DFD"/>
    <w:rsid w:val="007270C4"/>
    <w:rsid w:val="00767703"/>
    <w:rsid w:val="00804179"/>
    <w:rsid w:val="00815497"/>
    <w:rsid w:val="00857D47"/>
    <w:rsid w:val="00877148"/>
    <w:rsid w:val="008B176F"/>
    <w:rsid w:val="00971E3F"/>
    <w:rsid w:val="009A01BC"/>
    <w:rsid w:val="009D0F6E"/>
    <w:rsid w:val="009E578C"/>
    <w:rsid w:val="00A27DF3"/>
    <w:rsid w:val="00AF1B2F"/>
    <w:rsid w:val="00B27FCB"/>
    <w:rsid w:val="00B83C7B"/>
    <w:rsid w:val="00C8114A"/>
    <w:rsid w:val="00CF3C64"/>
    <w:rsid w:val="00D95845"/>
    <w:rsid w:val="00DF2F1E"/>
    <w:rsid w:val="00E07246"/>
    <w:rsid w:val="00F67ACF"/>
    <w:rsid w:val="00F72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730E43"/>
  <w15:docId w15:val="{051BDF15-A548-4AB5-9E4B-1EDF651B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A9B6-5E3D-4CA7-AB21-9CADD853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45</cp:revision>
  <dcterms:created xsi:type="dcterms:W3CDTF">2022-08-20T10:52:00Z</dcterms:created>
  <dcterms:modified xsi:type="dcterms:W3CDTF">2022-08-24T11:35:00Z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